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Контролна листа: Поступање са уређајима са ПЦБ уљима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>Обавезе за уређаје са ПЦБ материјама из Закона о управљању отпадом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Табела А: Општи подаци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tbl>
      <w:tblPr>
        <w:tblW w:w="108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5"/>
        <w:gridCol w:w="5304"/>
      </w:tblGrid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Назив правног лица, предузетника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Општина и место седишта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Матични број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Број судског регистрационог улошка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(Попунити за установе)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Назив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Општина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и место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Табела Б: Статус </w:t>
      </w:r>
      <w:r>
        <w:rPr>
          <w:rFonts w:ascii="Times New Roman" w:hAnsi="Times New Roman"/>
          <w:bCs/>
          <w:sz w:val="24"/>
          <w:szCs w:val="24"/>
          <w:lang w:val="sr-RS"/>
        </w:rPr>
        <w:t>правног лица, предузетника</w:t>
      </w:r>
    </w:p>
    <w:tbl>
      <w:tblPr>
        <w:tblW w:w="10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5"/>
        <w:gridCol w:w="2249"/>
      </w:tblGrid>
      <w:tr>
        <w:trPr/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Да ли је правно лице, предузетник регистрован у АПР-у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20566098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5760484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 *</w:t>
            </w:r>
          </w:p>
        </w:tc>
      </w:tr>
      <w:tr>
        <w:trPr/>
        <w:tc>
          <w:tcPr>
            <w:tcW w:w="10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Latn-RS"/>
              </w:rPr>
              <w:t>*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Latn-RS"/>
              </w:rPr>
              <w:t>П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RS"/>
              </w:rPr>
              <w:t xml:space="preserve">равно лице, предузетник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Табела В: Законске обавезе</w:t>
      </w:r>
    </w:p>
    <w:tbl>
      <w:tblPr>
        <w:tblpPr w:vertAnchor="text" w:horzAnchor="text" w:tblpXSpec="center" w:leftFromText="180" w:rightFromText="180" w:tblpY="1"/>
        <w:tblOverlap w:val="never"/>
        <w:tblW w:w="11065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535"/>
        <w:gridCol w:w="7680"/>
        <w:gridCol w:w="2850"/>
      </w:tblGrid>
      <w:tr>
        <w:trPr>
          <w:trHeight w:val="416" w:hRule="atLeast"/>
          <w:cantSplit w:val="true"/>
        </w:trPr>
        <w:tc>
          <w:tcPr>
            <w:tcW w:w="11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А) Уређаји који садрже ПЦБ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/>
              </w:rPr>
              <w:t>Да ли је за уређај у употреби који садржи ПЦБ или за који постоји могућност да је контаминиран садржајем ПЦБ извршено испитивање садржаја ПЦБ у лабораторији акредитованој за испитивање садржаја ПЦБ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5963581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9192897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20603217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664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A2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b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је вршено допуњавање трансформатора са ПЦБ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5219435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824357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852414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је вршено привремено складиштење уређаја који садржи ПЦБ дуже од 24 месеца пре обезбеђивања његовог одлагања или деконтаминације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2012401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8513685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00902405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А4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се користе уређаји који садрже ПЦБ ако нису у исправном радном стању или ако цуре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22934652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7201329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7395985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А5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минстарству пријављен уређај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 на одговарајућој Пријави података уређаја који садржи ПЦБ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9187489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4943768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63798618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минстарству достављен план замене, односно одлагања и деконтаминације уређаја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2796128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8331865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3524137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обезбеђена деконтаминација уређаја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 тако да се садржај ПЦБ смањи испод 0,05 процената масеног удела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8259721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4986103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48250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о свим променама података који се односе на уређај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 обавештено министарство у року од три месеца од дана настанка промене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5111036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87265383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4938739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А9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су, пре предаје уређаја који садрже ПЦБ овлашћеном лицу, предузете све мере предострожности како би се избегао ризик од пожара, укључујући и њихово држање даље од запаљивих производа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61027088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211039640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3647077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А10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су уређаји који садрже ПЦБ мање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 који су саставни делови других уређаја уклоњени и одвојено сакупљени, рециклирани или одложени, по престанку употребе уређаја чији су саставни део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CS" w:eastAsia="ru-RU"/>
              </w:rPr>
            </w:pPr>
            <w:sdt>
              <w:sdtPr>
                <w:id w:val="-7608380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20953944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4586458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су сви уређаји који садрже ПЦБ и деконтаминирани уређаји, означени уочљивом ознаком отпорном на оштећења одговарајуће садржине, изгледа и димензија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567777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9724047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6776146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А12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се на уређају у употреби који садржи више од 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 налази евиденциони број пријаве тог уређаја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07925948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6225019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20444763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А13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је простор или постројење у којима је смештен уређај који садржи ПЦБ обележен уочљивом ознаком на улазном делу, која јасно указује да се у простору налази уређај који садржи ПЦБ, одговарајуће садржине, изгледа и димензија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4244824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4479008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39247047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90" w:hRule="atLeast"/>
          <w:cantSplit w:val="true"/>
        </w:trPr>
        <w:tc>
          <w:tcPr>
            <w:tcW w:w="11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Б) ПЦБ отпад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 се отпад који садржи ПЦБ одвојено сакупља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497312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4669685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3925802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562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Б2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 се ПЦБ отпад поново користи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5854127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7214885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14794481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Б3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за ПЦБ отпад прибављен извештај о испитивању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отпада, од стране овлашћеног лица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171469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5112558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40620013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862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Б4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 се ПЦБ отпад привремено складишти дуже од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24 месеца пре обезбеђивања његовог одлагања или деконтаминације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2841949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2155887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6921150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Б5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је за ПЦБ отпад обезбеђено одлагање поступцима или методама који су утврђени прописом којим се уређују категорије, испитивање и класификација отпада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5473806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4243911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12677356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Б6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су, пре предаје ПЦБ отпада овлашћеном лицу, предузете све мере предострожности како би се избегао ризик од пожара, укључујући и његово држање даље од запаљивих производа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15035817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5721167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48566808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Б7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је министарству достављена пријава података о ПЦБ отпаду, на прописаном обрасцу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2527427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4427382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9786591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Б8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ПЦБ отпад предат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лицу које има дозволу за управљање ПЦБ отпадом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CS" w:eastAsia="ru-RU"/>
              </w:rPr>
            </w:pPr>
            <w:sdt>
              <w:sdtPr>
                <w:id w:val="5316920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9847740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9026763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</w:r>
      <w:bookmarkStart w:id="0" w:name="_Toc178427149"/>
      <w:bookmarkStart w:id="1" w:name="_Toc178427149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  <w:tab/>
      </w:r>
    </w:p>
    <w:tbl>
      <w:tblPr>
        <w:tblW w:w="111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73"/>
        <w:gridCol w:w="4132"/>
        <w:gridCol w:w="3250"/>
      </w:tblGrid>
      <w:tr>
        <w:trPr/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>
        <w:trPr/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>
        <w:trPr/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</w:tr>
      <w:tr>
        <w:trPr/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27" w:hRule="atLeast"/>
        </w:trPr>
        <w:tc>
          <w:tcPr>
            <w:tcW w:w="1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99" w:hRule="atLeast"/>
        </w:trPr>
        <w:tc>
          <w:tcPr>
            <w:tcW w:w="1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Wingding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MS Gothic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  <w:sz w:val="24"/>
        <w:szCs w:val="24"/>
        <w:lang w:val="sr-RS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4"/>
        <w:szCs w:val="24"/>
      </w:rPr>
      <w:t>/</w:t>
    </w:r>
    <w:r>
      <w:rPr>
        <w:rFonts w:cs="Times New Roman" w:ascii="Times New Roman" w:hAnsi="Times New Roman"/>
        <w:sz w:val="24"/>
        <w:szCs w:val="24"/>
        <w:lang w:val="sr-RS"/>
      </w:rPr>
      <w:t>3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  <w:sz w:val="24"/>
        <w:szCs w:val="24"/>
        <w:lang w:val="sr-RS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4"/>
        <w:szCs w:val="24"/>
      </w:rPr>
      <w:t>/</w:t>
    </w:r>
    <w:r>
      <w:rPr>
        <w:rFonts w:cs="Times New Roman" w:ascii="Times New Roman" w:hAnsi="Times New Roman"/>
        <w:sz w:val="24"/>
        <w:szCs w:val="24"/>
        <w:lang w:val="sr-RS"/>
      </w:rPr>
      <w:t>3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842"/>
      <w:gridCol w:w="2700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en-US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1" name="Picture 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0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Шифра: КЛ-09-0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Датум: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 xml:space="preserve">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12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842"/>
      <w:gridCol w:w="2700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en-US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2" name="Picture 2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0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Шифра: КЛ-09-0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Датум: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 xml:space="preserve">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12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Arial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4171"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83c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83ce3"/>
    <w:rPr/>
  </w:style>
  <w:style w:type="character" w:styleId="BalloonTextChar" w:customStyle="1">
    <w:name w:val="Balloon Text Char"/>
    <w:link w:val="BalloonText"/>
    <w:uiPriority w:val="99"/>
    <w:semiHidden/>
    <w:qFormat/>
    <w:rsid w:val="00db7d16"/>
    <w:rPr>
      <w:rFonts w:ascii="Wingdings" w:hAnsi="Wingdings" w:cs="Wingdings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16485e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16485e"/>
    <w:rPr>
      <w:lang w:eastAsia="en-US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16485e"/>
    <w:rPr>
      <w:b/>
      <w:bCs/>
      <w:lang w:eastAsia="en-US"/>
    </w:rPr>
  </w:style>
  <w:style w:type="character" w:styleId="Hyperlink">
    <w:name w:val="Hyperlink"/>
    <w:uiPriority w:val="99"/>
    <w:unhideWhenUsed/>
    <w:rsid w:val="005969b7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d16"/>
    <w:pPr>
      <w:spacing w:lineRule="auto" w:line="240" w:before="0" w:after="0"/>
    </w:pPr>
    <w:rPr>
      <w:rFonts w:ascii="Wingdings" w:hAnsi="Wingdings" w:cs="Times New Roman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9600bd"/>
    <w:pPr>
      <w:spacing w:lineRule="auto" w:line="240" w:before="0" w:after="0"/>
      <w:ind w:left="720"/>
    </w:pPr>
    <w:rPr>
      <w:rFonts w:ascii="Calibri" w:hAnsi="Calibri" w:eastAsia="Arial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16485e"/>
    <w:pPr/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e267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EF7A-D6F2-406F-BF2B-8E8B6AD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3</Pages>
  <Words>838</Words>
  <Characters>4148</Characters>
  <CharactersWithSpaces>4913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2022-12-09T13:10:00Z</dcterms:created>
  <dc:creator>Jelena Stankovic</dc:creator>
  <dc:description/>
  <dc:language>en-US</dc:language>
  <cp:lastModifiedBy/>
  <cp:lastPrinted>2018-07-25T11:24:00Z</cp:lastPrinted>
  <dcterms:modified xsi:type="dcterms:W3CDTF">2026-01-13T09:33:38Z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